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  <w:bookmarkStart w:id="0" w:name="_GoBack"/>
      <w:bookmarkEnd w:id="0"/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031689396"/>
      <w:placeholder>
        <w:docPart w:val="12AAA2482203437FB6DD50669C4456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48ABDF6E-D873-471F-9B93-CC73375731EB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5643744C" w14:textId="49DEE08D" w:rsidR="00501CD7" w:rsidRPr="00933E94" w:rsidRDefault="00CC69DB" w:rsidP="00CC69DB">
        <w:pPr>
          <w:pStyle w:val="Footer"/>
          <w:jc w:val="right"/>
        </w:pPr>
        <w:r w:rsidRPr="00CC69DB">
          <w:rPr>
            <w:rFonts w:ascii="Times New Roman" w:hAnsi="Times New Roman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422E1CE1" w:rsidR="00501CD7" w:rsidRDefault="00CC69DB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56051146"/>
        <w:placeholder>
          <w:docPart w:val="B3F23A66378A415B8D60A9BAA4A3303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48ABDF6E-D873-471F-9B93-CC73375731EB}"/>
        <w:text/>
      </w:sdtPr>
      <w:sdtEndPr/>
      <w:sdtContent>
        <w:r w:rsidR="00305D1D" w:rsidRPr="00305D1D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56437448" w14:textId="1504B946" w:rsidR="00501CD7" w:rsidRPr="00BB11DA" w:rsidRDefault="00CC69DB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5D1D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33E94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69DB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  <w:docPart>
      <w:docPartPr>
        <w:name w:val="B3F23A66378A415B8D60A9BAA4A3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B85B9-6919-4E39-B11E-EA72932FDFD6}"/>
      </w:docPartPr>
      <w:docPartBody>
        <w:p w:rsidR="00002887" w:rsidRDefault="004C35D7">
          <w:r w:rsidRPr="00A06C31">
            <w:rPr>
              <w:rStyle w:val="PlaceholderText"/>
            </w:rPr>
            <w:t>[Contract Number]</w:t>
          </w:r>
        </w:p>
      </w:docPartBody>
    </w:docPart>
    <w:docPart>
      <w:docPartPr>
        <w:name w:val="12AAA2482203437FB6DD50669C445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09107-71CC-4A5D-A32F-6DA891DEA657}"/>
      </w:docPartPr>
      <w:docPartBody>
        <w:p w:rsidR="00000000" w:rsidRDefault="00002887">
          <w:r w:rsidRPr="00F8222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02887"/>
    <w:rsid w:val="000A05D0"/>
    <w:rsid w:val="000E5243"/>
    <w:rsid w:val="002676B5"/>
    <w:rsid w:val="002A16DA"/>
    <w:rsid w:val="0049143E"/>
    <w:rsid w:val="004C35D7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8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Grading</Category_x0020_Description>
    <Sheets xmlns="64a3e435-be48-4f0a-a6e5-62b31e02ddd9">4</Sheets>
    <TOC_x0020_Group xmlns="64a3e435-be48-4f0a-a6e5-62b31e02ddd9">Category 200 – Grading</TOC_x0020_Group>
    <Title_x0020_2 xmlns="64a3e435-be48-4f0a-a6e5-62b31e02ddd9" xsi:nil="true"/>
    <TOC_x0020_Group_x0020_Sort xmlns="64a3e435-be48-4f0a-a6e5-62b31e02ddd9">Part 3: Category 200 - Grading</TOC_x0020_Group_x0020_Sort>
    <Spec_x0020_Type xmlns="64a3e435-be48-4f0a-a6e5-62b31e02ddd9">Special Provisions</Spec_x0020_Type>
    <Wiki_x0020_URL xmlns="64a3e435-be48-4f0a-a6e5-62b31e02ddd9">
      <Url>https://wiki.roads.maryland.gov/mediawiki/index.php/203_BORROW_EXCAVATION</Url>
      <Description>Section 203</Description>
    </Wiki_x0020_URL>
    <Doc_x0020_Sort_x0020_Order xmlns="64a3e435-be48-4f0a-a6e5-62b31e02ddd9">3</Doc_x0020_Sort_x0020_Order>
    <Table_x0020_Of_x0020_Contents xmlns="64a3e435-be48-4f0a-a6e5-62b31e02ddd9">SP - Section 203 — Borrow Excavation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TOC_x0020_Note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https://mdotgov.sharepoint.com/sites/SHA_Specifications/_layouts/15/DocIdRedir.aspx?ID=SHASPECS-293233818-250</Url>
      <Description>https://mdotgov.sharepoint.com/sites/SHA_Specifications/_layouts/15/DocIdRedir.aspx?ID=SHASPECS-293233818-250</Description>
    </Src_x0020_Document_x0020_ID>
    <Src_x0020_ID xmlns="64a3e435-be48-4f0a-a6e5-62b31e02ddd9">250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PDHB-716736527-53</_dlc_DocId>
    <_dlc_DocIdUrl xmlns="84443a9c-7594-4ac3-8f1c-e65bf2ac8b8e">
      <Url>https://mdotgov.sharepoint.com/sites/MDOTSHAProjectDevelopmentHub/_layouts/15/DocIdRedir.aspx?ID=PDHB-716736527-53</Url>
      <Description>PDHB-716736527-53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729960-868C-4EE1-BD5F-C212459C3E0F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72B527E-9E72-458A-AC6B-B7F4F7088457}"/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17C375-A55C-4EAB-880E-DD8ED36D5F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619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46</cp:revision>
  <cp:lastPrinted>1996-12-03T12:38:00Z</cp:lastPrinted>
  <dcterms:created xsi:type="dcterms:W3CDTF">2017-05-12T09:58:00Z</dcterms:created>
  <dcterms:modified xsi:type="dcterms:W3CDTF">2022-06-21T13:02:00Z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8047da1c-9b96-4f10-b337-f89b72af05c9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